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Радиология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Радиология | Записей: 1 | Кейс: 2 | Вопросов: 12</w:t>
      </w:r>
    </w:p>
    <w:p>
      <w:r>
        <w:br w:type="page"/>
      </w:r>
    </w:p>
    <w:p>
      <w:pPr>
        <w:pStyle w:val="Heading1"/>
      </w:pPr>
      <w:r>
        <w:t>Радиология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Радиология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62 лет направлена на исследование печени и желчевыводящих путей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Боли в правом подреберье.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Биохимический анализ крови: Альфа-Амилаза 119,4 Ед/л; билирубин общий 12,7 мкмоль/л; АСТ 53,0 Ед/л; АЛТ 26,6 Ед/л; щелочная фосфатаза 156,6 Ед/л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Перенесенные заболевания: саркома матки – удаление матки и левого яичника в 2003г – менопауза. Аденома паращитовидной железы. Гиперпаратиреоз.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Артериальная гипертензия, риск 2. Нарушения ритма сердца: пароксизмальная форма фибрилляции предсердий.</w:t>
      </w:r>
    </w:p>
    <w:p>
      <w:pPr>
        <w:pStyle w:val="Heading2"/>
      </w:pPr>
      <w:r>
        <w:t>2. Слайд 1</w:t>
      </w:r>
    </w:p>
    <w:p>
      <w:r>
        <w:drawing>
          <wp:inline xmlns:a="http://schemas.openxmlformats.org/drawingml/2006/main" xmlns:pic="http://schemas.openxmlformats.org/drawingml/2006/picture">
            <wp:extent cx="5303520" cy="134520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f52432f59f6a4b0a3e7282478dce05776f9c2c2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34520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Слайд 1</w:t>
      </w:r>
    </w:p>
    <w:p>
      <w:pPr>
        <w:pStyle w:val="Heading2"/>
      </w:pPr>
      <w:r>
        <w:t>1. Методика исследования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Представленное изображение (Слайд 1) относится к исследованию типа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ОФЭКТ/КТ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ОФЭКТ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сцинтиграфия статическая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сцинтиграфия динамическая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сцинтиграфия динамическая</w:t>
      </w:r>
    </w:p>
    <w:p>
      <w:pPr>
        <w:ind w:left="504"/>
      </w:pPr>
      <w:r>
        <w:rPr>
          <w:b w:val="0"/>
          <w:i/>
        </w:rPr>
        <w:t>В клинической практике применяют следующие виды радионуклид- ных исследований:</w:t>
        <w:br/>
        <w:br/>
        <w:t>1) динамическая сцинтиграфия,</w:t>
        <w:br/>
        <w:br/>
        <w:t>2) прицельная сцинтиграфия,</w:t>
        <w:br/>
        <w:br/>
        <w:t>3) планарная сцинтиграфия в режиме «всего тела»,</w:t>
        <w:br/>
        <w:br/>
        <w:t>4) однофотонная эмиссионная компьютерная томография и</w:t>
        <w:br/>
        <w:br/>
        <w:t>5) одно- фотонная эмиссионная компьютерная томография, совмещённая с рентгеновской компьютерной томографией.</w:t>
        <w:br/>
        <w:br/>
        <w:t>Стандарты УЗИ, РКТ, МРТ, ОФЭКТ, ПЭТ/КТ и АГ исследований в онкологии. под редакцией: Б.И. Долгушина и И.Е. Тюрина/ ФГБУ «Национальный медицинский исследовательский центр онкологии имени Н.Н. Блохина» Министерства здравоохранения Российской Федерации, Общество интервенционных онкорадиологов России - Москва 2018, с.163 (с.111).</w:t>
        <w:br/>
        <w:br/>
        <w:t>Динамическая сцинтиграфия почек в настоящее время является наиболее распространенным методом радионуклидного исследования мочевыводящей системы… Метод основан на динамической регистрации радиоактивности в почках и крови после внутривенного введения нефротропного РФП, выводимого почками, и компьютерной обработке получаемых изображений.</w:t>
        <w:br/>
        <w:br/>
        <w:t>Национальное руководство по радионуклидной диагностике под редакцией Ю.Б. Лишманова, В.И. Чернова. - Том. 2. г.Томск 2010г. (с.198).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радионуклидного исследования гепатобилиарной системы применяется отечественный радиофармпрепарат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99mTc-бромезида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99mTc- Технемек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99mTc-технефит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99mTc- Технетрил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99mTc-бромезида</w:t>
      </w:r>
    </w:p>
    <w:p>
      <w:pPr>
        <w:ind w:left="504"/>
      </w:pPr>
      <w:r>
        <w:rPr>
          <w:b w:val="0"/>
          <w:i/>
        </w:rPr>
        <w:t>Наиболее оптимальными фармакологическими параметрами (скорость транзита через гепатоциты, билиарная концентрация, скорость и объем почечной экскреции и др.) обладают: 99mTc-БРОМЕЗИДА или [2,4,6-триметил-3-бромфенил-карбамоилметил] иминодиуксусная кислота (“Диамед”, Россия); 99mTc-ДИДА – N[2,6-диэтил-фенил-карбамоилметил] иминодиуксусная кислота (SOLCO, Швейцария); 99mTc-ТИДА – N[2,4,5-триметил-фенил-карбамоилметил] иминодиуксусная кислота (“Hoechst”, Германия).</w:t>
        <w:br/>
        <w:br/>
        <w:t>Национальное руководство по радионуклидной диагностике под редакцией Ю.Б. Лишманова, В.И. Чернова. - Том. 2. г.Томск 2010г. (с.368).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При проведении исследования гепатобилиарной системы требуется предварительная подготовка в виде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голодания в течение не менее 4 часов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приема ингибиторов протонной помпы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употребления 1-1,5 литров воды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желчегонного завтрака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голодания в течение не менее 4 часов</w:t>
      </w:r>
    </w:p>
    <w:p>
      <w:pPr>
        <w:ind w:left="504"/>
      </w:pPr>
      <w:r>
        <w:rPr>
          <w:b w:val="0"/>
          <w:i/>
        </w:rPr>
        <w:t>Таблица 2.13.3.1. Подготовка пациента: Голодание перед исследованием в течение 4 ч и более.</w:t>
        <w:br/>
        <w:br/>
        <w:t>Национальное руководство по радионуклидной диагностике под редакцией Ю.Б. Лишманова, В.И. Чернова. - Том. 2. г.Томск 2010г. (с.369).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Желчегонный завтрак рекомендовано давать +______________+  исследования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перед началом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 15-й минуте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 60-й минуте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 30-й минуте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 60-й минуте</w:t>
      </w:r>
    </w:p>
    <w:p>
      <w:pPr>
        <w:ind w:left="504"/>
      </w:pPr>
      <w:r>
        <w:rPr>
          <w:b w:val="0"/>
          <w:i/>
        </w:rPr>
        <w:t>На 60-й мин производят стимуляцию опорожнения желчного пузыря.</w:t>
        <w:br/>
        <w:br/>
        <w:t>Национальное руководство по радионуклидной диагностике под редакцией Ю.Б. Лишманова, В.И. Чернова. - Том. 2. г.Томск 2010г. (с.369)</w:t>
      </w:r>
    </w:p>
    <w:p>
      <w:pPr>
        <w:pStyle w:val="Heading2"/>
      </w:pPr>
      <w:r>
        <w:t>2. Оценка результатов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Длительность латентного времени желчного пузыря это время от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начала визуализации желчного пузыря до начала его опорожнения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начала визуализации желчного пузыря до начала визуализации кишечника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начала стимуляции оттока желчи до начала опорожнения желчного пузыря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визуализации печени до начала визуализации желчного пузыря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начала стимуляции оттока желчи до начала опорожнения желчного пузыря</w:t>
      </w:r>
    </w:p>
    <w:p>
      <w:pPr>
        <w:ind w:left="504"/>
      </w:pPr>
      <w:r>
        <w:rPr>
          <w:b w:val="0"/>
          <w:i/>
        </w:rPr>
        <w:t>Длительность латентного времени (Тлат) – время от начала стимуляции желчеоттока до начала опорожнения желчного пузыря. Отражает скорость всасывания стимулирующих агентов в верхнем отделе пищеварительного тракта и реакцию на них желчного пузыря.</w:t>
        <w:br/>
        <w:br/>
        <w:t>Национальное руководство по радионуклидной диагностике под редакцией Ю.Б. Лишманова, В.И. Чернова. - Том. 2. г.Томск 2010г. (с.373)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Время полувыведения радиофармпрепарата из печени в норме не более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60 минут от времени максимального накопления радиофармпрепарата над печенью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35 минут от начала исследования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60 минут от начала исследования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35 минут от времени максимального накопления радиофармпрепарата над печенью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35 минут от начала исследования</w:t>
      </w:r>
    </w:p>
    <w:p>
      <w:pPr>
        <w:ind w:left="504"/>
      </w:pPr>
      <w:r>
        <w:rPr>
          <w:b w:val="0"/>
          <w:i/>
        </w:rPr>
        <w:t>Время полувыведения РФП из печени (Т 1/2 ) у здорового человека не превышает 35 мин (показатель рассчитывается от начала исследования, а не от Тmах).</w:t>
        <w:br/>
        <w:br/>
        <w:t>НАЦИОНАЛЬНОЕ РУКОВОДСТВО ПО РАДИОНУКЛИДНОЙ ДИАГНОСТИКЕ под редакцией Ю.Б. Лишманова, В.И. Чернова. - Том. 2. г.Томск 2010г. (с.371)</w:t>
      </w:r>
    </w:p>
    <w:p>
      <w:pPr>
        <w:pStyle w:val="Heading2"/>
      </w:pPr>
      <w:r>
        <w:t>9. Слайд 2</w:t>
      </w:r>
    </w:p>
    <w:p>
      <w:r>
        <w:drawing>
          <wp:inline xmlns:a="http://schemas.openxmlformats.org/drawingml/2006/main" xmlns:pic="http://schemas.openxmlformats.org/drawingml/2006/picture">
            <wp:extent cx="5303520" cy="19488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46d0bddf4be5bbb27dfcfb358bbb165c903eb0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9488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Слайд 2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Представленные кривые (Слайд 2 ) «активность/время», получены из области каких органов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печени (1), желчного пузыря (2)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холедоха (1), кишечника (2)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сердца (1), холедоха (2)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сердца (1), кишечника (2)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печени (1), желчного пузыря (2)</w:t>
      </w:r>
    </w:p>
    <w:p>
      <w:pPr>
        <w:ind w:left="504"/>
      </w:pPr>
      <w:r>
        <w:rPr>
          <w:b w:val="0"/>
          <w:i/>
        </w:rPr>
        <w:t>Рисунки 2.13.3.7, 2.13.3.8.</w:t>
        <w:br/>
        <w:br/>
        <w:t>Национальное руководство по радионуклидной диагностике под редакцией Ю.Б. Лишманова, В.И. Чернова. - Том. 2. г.Томск 2010г. (с.372-373)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Поступление первых небольших доз радиофармпрепарата в кишечник в норме наблюдается через _____ минут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</w:t>
      </w:r>
    </w:p>
    <w:p>
      <w:pPr>
        <w:ind w:left="504"/>
      </w:pPr>
      <w:r>
        <w:rPr>
          <w:b w:val="0"/>
          <w:i/>
        </w:rPr>
        <w:t>Поступление первых небольших порций РФП в кишечник начинается с 10-й мин исследования. Это происходит за счет синхронизированных с кишечной перистальтикой сокращений сфинктеров.</w:t>
        <w:br/>
        <w:br/>
        <w:t>Национальное руководство по радионуклидной диагностике под редакцией Ю.Б. Лишманова, В.И. Чернова. - Том. 2. г.Томск 2010г. (с.371)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корректного получения кривых «активность/время» печени строится зона интереса в проекции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всей печени за исключением основных желчевыводящих протоков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краевой области 7-го и части 8-го сегментов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всей печени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1-го и 3-го сегментов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краевой области 7-го и части 8-го сегментов</w:t>
      </w:r>
    </w:p>
    <w:p>
      <w:pPr>
        <w:ind w:left="504"/>
      </w:pPr>
      <w:r>
        <w:rPr>
          <w:b w:val="0"/>
          <w:i/>
        </w:rPr>
        <w:t>Для точного определения Тmах и Т 1/2 печени необходимо корректно выбрать зону интереса. В качестве таковой необходимо использовать узкую (в несколько пикселов) краевую область 7-го и части 8-го сегмента печени.</w:t>
        <w:br/>
        <w:br/>
        <w:t>Национальное руководство по радионуклидной диагностике под редакцией Ю.Б. Лишманова, В.И. Чернова. - Том. 2. г.Томск 2010г. (с.371).</w:t>
      </w:r>
    </w:p>
    <w:p>
      <w:pPr>
        <w:pStyle w:val="Heading2"/>
      </w:pPr>
      <w:r>
        <w:t>3.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Двигательная функция желчного пузыря это -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снижение радиоактивности над областью желчного пузыря в процентах за 30 минут исследования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продолжительность сокращения желчного пузыря в ответ на стимуляцию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время от начала визуализации желчного пузыря до начала его опорожнения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процент поступление радиофармпрепарата из желчного пузыря в кишечник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снижение радиоактивности над областью желчного пузыря в процентах за 30 минут исследования</w:t>
      </w:r>
    </w:p>
    <w:p>
      <w:pPr>
        <w:ind w:left="504"/>
      </w:pPr>
      <w:r>
        <w:rPr>
          <w:b w:val="0"/>
          <w:i/>
        </w:rPr>
        <w:t>Двигательная функция желчного пузыря (ДФЖ) в норме характеризуется снижением радиоактивности над пузырной областью на 30–50% за 30 мин.</w:t>
        <w:br/>
        <w:br/>
        <w:t>Национальное руководство по радионуклидной диагностике под редакцией Ю.Б. Лишманова, В.И. Чернова. - Том. 2. г.Томск 2010г. (с.373).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Двигательная функция желчного пузыря в норме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30 – 50 %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20 – 30 %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50 – 60%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60 – 70 %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30 – 50 %</w:t>
      </w:r>
    </w:p>
    <w:p>
      <w:pPr>
        <w:ind w:left="504"/>
      </w:pPr>
      <w:r>
        <w:rPr>
          <w:b w:val="0"/>
          <w:i/>
        </w:rPr>
        <w:t>Двигательная функция желчного пузыря (ДФЖ) в норме характеризуется снижением радиоактивности над пузырной областью на 30–50% за 30 мин.</w:t>
        <w:br/>
        <w:br/>
        <w:t>Национальное руководство по радионуклидной диагностике под редакцией Ю.Б. Лишманова, В.И. Чернова. - Том. 2. г.Томск 2010г. (с.373).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норме активное поступление радиофармпрепарата в кишечник с момента холекинетической стимуляции составляет +________+ минут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8 – 10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11 -15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16 - 20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5 – 7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 – 7</w:t>
      </w:r>
    </w:p>
    <w:p>
      <w:pPr>
        <w:ind w:left="504"/>
      </w:pPr>
      <w:r>
        <w:rPr>
          <w:b w:val="0"/>
          <w:i/>
        </w:rPr>
        <w:t>Поступление первых небольших порций РФП в кишечник начинается с 10-й мин исследования. Это происходит за счет синхронизированных с кишечной перистальтикой сокращений сфинктеров. В течение 5–7 мин после холекинетической стимуляции (латентный период сфинктера Одди) индикатор начинает поступать в кишечник более интенсивно. К концу исследования “радиоактивность” в кишечнике значительно превышает таковую в желчных путях.</w:t>
        <w:br/>
        <w:br/>
        <w:t>Национальное руководство по радионуклидной диагностике под редакцией Ю.Б. Лишманова, В.И. Чернова. - Том. 2. г.Томск 2010г. (с.371).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